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C29" w:rsidRDefault="00557C29" w:rsidP="00557C29">
      <w:pPr>
        <w:pStyle w:val="NormalWeb"/>
      </w:pPr>
      <w:r>
        <w:t>Art. 53. Constituem-se as associações pela união de pessoas que se organizem para fins não econômicos.</w:t>
      </w:r>
    </w:p>
    <w:p w:rsidR="00557C29" w:rsidRDefault="00557C29" w:rsidP="00557C29">
      <w:pPr>
        <w:pStyle w:val="NormalWeb"/>
      </w:pPr>
      <w:r>
        <w:t>Parágrafo único. Não há, entre os associados, direitos e obrigações recíprocos.</w:t>
      </w:r>
    </w:p>
    <w:p w:rsidR="00557C29" w:rsidRDefault="00557C29" w:rsidP="00557C29">
      <w:pPr>
        <w:pStyle w:val="NormalWeb"/>
      </w:pPr>
      <w:r>
        <w:t xml:space="preserve">Art. 54. </w:t>
      </w:r>
      <w:proofErr w:type="gramStart"/>
      <w:r>
        <w:t>Sob pena</w:t>
      </w:r>
      <w:proofErr w:type="gramEnd"/>
      <w:r>
        <w:t xml:space="preserve"> de nulidade, o estatuto das associações conterá:</w:t>
      </w:r>
    </w:p>
    <w:p w:rsidR="00557C29" w:rsidRDefault="00557C29" w:rsidP="00557C29">
      <w:pPr>
        <w:pStyle w:val="NormalWeb"/>
      </w:pPr>
      <w:r>
        <w:t>I - a denominação, os fins e a sede da associação;</w:t>
      </w:r>
    </w:p>
    <w:p w:rsidR="00557C29" w:rsidRDefault="00557C29" w:rsidP="00557C29">
      <w:pPr>
        <w:pStyle w:val="NormalWeb"/>
      </w:pPr>
      <w:r>
        <w:t>II - os requisitos para a admissão, demissão e exclusão dos associados;</w:t>
      </w:r>
    </w:p>
    <w:p w:rsidR="00557C29" w:rsidRDefault="00557C29" w:rsidP="00557C29">
      <w:pPr>
        <w:pStyle w:val="NormalWeb"/>
      </w:pPr>
      <w:r>
        <w:t>III - os direitos e deveres dos associados;</w:t>
      </w:r>
    </w:p>
    <w:p w:rsidR="00557C29" w:rsidRDefault="00557C29" w:rsidP="00557C29">
      <w:pPr>
        <w:pStyle w:val="NormalWeb"/>
      </w:pPr>
      <w:r>
        <w:t>IV - as fontes de recursos para sua manutenção;</w:t>
      </w:r>
    </w:p>
    <w:p w:rsidR="00557C29" w:rsidRDefault="00557C29" w:rsidP="00557C29">
      <w:pPr>
        <w:pStyle w:val="NormalWeb"/>
      </w:pPr>
      <w:r>
        <w:t xml:space="preserve">V – o modo de constituição e de funcionamento dos órgãos deliberativos;          </w:t>
      </w:r>
      <w:hyperlink r:id="rId4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>VI - as condições para a alteração das disposições estatutárias e para a dissolução.</w:t>
      </w:r>
    </w:p>
    <w:p w:rsidR="00557C29" w:rsidRDefault="00557C29" w:rsidP="00557C29">
      <w:pPr>
        <w:pStyle w:val="NormalWeb"/>
      </w:pPr>
      <w:r>
        <w:t xml:space="preserve">VII – a forma de gestão administrativa e de aprovação das respectivas contas.          </w:t>
      </w:r>
      <w:hyperlink r:id="rId5" w:anchor="art2" w:history="1">
        <w:r>
          <w:rPr>
            <w:rStyle w:val="Hyperlink"/>
          </w:rPr>
          <w:t>(Incluído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>Art. 55. Os associados devem ter iguais direitos, mas o estatuto poderá instituir categorias com vantagens especiais.</w:t>
      </w:r>
    </w:p>
    <w:p w:rsidR="00557C29" w:rsidRDefault="00557C29" w:rsidP="00557C29">
      <w:pPr>
        <w:pStyle w:val="NormalWeb"/>
      </w:pPr>
      <w:r>
        <w:t>Art. 56. A qualidade de associado é intransmissível, se o estatuto não dispuser o contrário.</w:t>
      </w:r>
    </w:p>
    <w:p w:rsidR="00557C29" w:rsidRDefault="00557C29" w:rsidP="00557C29">
      <w:pPr>
        <w:pStyle w:val="NormalWeb"/>
      </w:pPr>
      <w:r>
        <w:t xml:space="preserve">Parágrafo único. Se o associado for titular de quota ou fração ideal do patrimônio da associação, a transferência daquela não importará, </w:t>
      </w:r>
      <w:r>
        <w:rPr>
          <w:i/>
          <w:iCs/>
        </w:rPr>
        <w:t>de per si</w:t>
      </w:r>
      <w:r>
        <w:t>, na atribuição da qualidade de associado ao adquirente ou ao herdeiro, salvo disposição diversa do estatuto.</w:t>
      </w:r>
    </w:p>
    <w:p w:rsidR="00557C29" w:rsidRDefault="00557C29" w:rsidP="00557C29">
      <w:pPr>
        <w:pStyle w:val="NormalWeb"/>
      </w:pPr>
      <w:r>
        <w:t xml:space="preserve">Art. 57. A exclusão do associado só é admissível havendo justa causa, assim reconhecida em procedimento que assegure direito de defesa e de recurso, nos termos previstos no estatuto.           </w:t>
      </w:r>
      <w:hyperlink r:id="rId6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 xml:space="preserve">Parágrafo único.       </w:t>
      </w:r>
      <w:hyperlink r:id="rId7" w:anchor="art5" w:history="1">
        <w:r>
          <w:rPr>
            <w:rStyle w:val="Hyperlink"/>
          </w:rPr>
          <w:t>(Revogado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>Art. 58. Nenhum associado poderá ser impedido de exercer direito ou função que lhe tenha sido legitimamente conferido, a não ser nos casos e pela forma previstos na lei ou no estatuto.</w:t>
      </w:r>
    </w:p>
    <w:p w:rsidR="00557C29" w:rsidRDefault="00557C29" w:rsidP="00557C29">
      <w:pPr>
        <w:pStyle w:val="NormalWeb"/>
      </w:pPr>
      <w:r>
        <w:t xml:space="preserve">Art. 59. Compete privativamente à </w:t>
      </w:r>
      <w:proofErr w:type="spellStart"/>
      <w:r>
        <w:t>assembléia</w:t>
      </w:r>
      <w:proofErr w:type="spellEnd"/>
      <w:r>
        <w:t xml:space="preserve"> geral:         </w:t>
      </w:r>
      <w:hyperlink r:id="rId8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 xml:space="preserve">I – destituir os administradores;         </w:t>
      </w:r>
      <w:hyperlink r:id="rId9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 xml:space="preserve">II – alterar o estatuto.         </w:t>
      </w:r>
      <w:hyperlink r:id="rId10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lastRenderedPageBreak/>
        <w:t xml:space="preserve">Parágrafo único. Para as deliberações a que se referem os incisos I e II deste artigo é exigido deliberação da </w:t>
      </w:r>
      <w:proofErr w:type="spellStart"/>
      <w:r>
        <w:t>assembléia</w:t>
      </w:r>
      <w:proofErr w:type="spellEnd"/>
      <w:r>
        <w:t xml:space="preserve"> especialmente convocada para esse fim, cujo quorum será o estabelecido no estatuto, bem como os critérios de eleição dos administradores.         </w:t>
      </w:r>
      <w:hyperlink r:id="rId11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 xml:space="preserve">Art. 60. A convocação dos órgãos deliberativos far-se-á na forma do estatuto, garantido a 1/5 (um quinto) dos associados o direito de promovê-la.           </w:t>
      </w:r>
      <w:hyperlink r:id="rId12" w:anchor="art2" w:history="1">
        <w:r>
          <w:rPr>
            <w:rStyle w:val="Hyperlink"/>
          </w:rPr>
          <w:t>(Redação dada pela Lei nº 11.127, de 2005)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 xml:space="preserve">Art. 61. Dissolvida a associação, o remanescente do seu patrimônio líquido, depois de deduzidas, se for o caso, as quotas ou frações ideais referidas no parágrafo único do art. 56, </w:t>
      </w:r>
      <w:proofErr w:type="gramStart"/>
      <w:r>
        <w:t>será destinado</w:t>
      </w:r>
      <w:proofErr w:type="gramEnd"/>
      <w:r>
        <w:t xml:space="preserve"> à entidade de fins não econômicos designada no estatuto, ou, omisso este, por deliberação dos associados, à instituição municipal, estadual ou federal, de fins idênticos ou semelhantes.</w:t>
      </w:r>
    </w:p>
    <w:p w:rsidR="00557C29" w:rsidRDefault="00557C29" w:rsidP="00557C29">
      <w:pPr>
        <w:pStyle w:val="NormalWeb"/>
      </w:pPr>
      <w:r>
        <w:t>§ 1</w:t>
      </w:r>
      <w:r>
        <w:rPr>
          <w:u w:val="single"/>
          <w:vertAlign w:val="superscript"/>
        </w:rPr>
        <w:t>o</w:t>
      </w:r>
      <w:r>
        <w:t xml:space="preserve"> Por cláusula do estatuto ou, no seu silêncio, por deliberação dos associados, podem estes, antes da destinação do remanescente referida neste artigo, receber em restituição, atualizado o respectivo valor, as contribuições que tiverem prestado ao patrimônio da associação.</w:t>
      </w:r>
    </w:p>
    <w:p w:rsidR="00557C29" w:rsidRDefault="00557C29" w:rsidP="00557C29">
      <w:pPr>
        <w:pStyle w:val="NormalWeb"/>
      </w:pPr>
      <w:r>
        <w:t>§ 2</w:t>
      </w:r>
      <w:r>
        <w:rPr>
          <w:u w:val="single"/>
          <w:vertAlign w:val="superscript"/>
        </w:rPr>
        <w:t>o</w:t>
      </w:r>
      <w:r>
        <w:t xml:space="preserve"> Não existindo no Município, no Estado, no Distrito Federal ou no Território, em que a associação tiver sede, instituição nas condições indicadas neste artigo, o que remanescer do seu patrimônio se devolverá à Fazenda do Estado, do Distrito Federal ou da União.</w:t>
      </w:r>
    </w:p>
    <w:p w:rsidR="00557C29" w:rsidRDefault="00557C29" w:rsidP="00557C29">
      <w:pPr>
        <w:pStyle w:val="NormalWeb"/>
        <w:jc w:val="center"/>
      </w:pPr>
      <w:r>
        <w:rPr>
          <w:rFonts w:ascii="Arial" w:hAnsi="Arial" w:cs="Arial"/>
          <w:sz w:val="20"/>
          <w:szCs w:val="20"/>
        </w:rPr>
        <w:t>CAPÍTULO III</w:t>
      </w:r>
      <w:r>
        <w:rPr>
          <w:rFonts w:ascii="Arial" w:hAnsi="Arial" w:cs="Arial"/>
          <w:sz w:val="20"/>
          <w:szCs w:val="20"/>
        </w:rPr>
        <w:br/>
        <w:t>DAS FUNDAÇÕES</w:t>
      </w:r>
    </w:p>
    <w:p w:rsidR="00557C29" w:rsidRDefault="00557C29" w:rsidP="00557C29">
      <w:pPr>
        <w:pStyle w:val="NormalWeb"/>
      </w:pPr>
      <w:r>
        <w:t xml:space="preserve">Art. 62. Para criar uma fundação, o seu instituidor fará, por escritura pública ou testamento, dotação especial de bens livres, especificando o fim a que se destina, e declarando, se </w:t>
      </w:r>
      <w:proofErr w:type="gramStart"/>
      <w:r>
        <w:t>quiser,</w:t>
      </w:r>
      <w:proofErr w:type="gramEnd"/>
      <w:r>
        <w:t xml:space="preserve"> a maneira de administrá-la.</w:t>
      </w:r>
    </w:p>
    <w:p w:rsidR="00557C29" w:rsidRDefault="00557C29" w:rsidP="00557C29">
      <w:pPr>
        <w:pStyle w:val="NormalWeb"/>
        <w:ind w:firstLine="567"/>
      </w:pPr>
      <w:r>
        <w:rPr>
          <w:rFonts w:ascii="Arial" w:hAnsi="Arial" w:cs="Arial"/>
          <w:color w:val="000000"/>
          <w:sz w:val="20"/>
          <w:szCs w:val="20"/>
        </w:rPr>
        <w:t xml:space="preserve">Parágrafo único. A fundação somente poderá constituir-se para fins de:        </w:t>
      </w:r>
      <w:hyperlink r:id="rId13" w:anchor="art1" w:history="1">
        <w:r>
          <w:rPr>
            <w:rStyle w:val="Hyperlink"/>
            <w:rFonts w:ascii="Arial" w:hAnsi="Arial" w:cs="Arial"/>
            <w:sz w:val="20"/>
            <w:szCs w:val="20"/>
          </w:rPr>
          <w:t>(Redação dada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 – assistência social;        </w:t>
      </w:r>
      <w:hyperlink r:id="rId14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II – cultura, defesa e conservação do patrimônio histórico e artístico;        </w:t>
      </w:r>
      <w:hyperlink r:id="rId15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III – educação;        </w:t>
      </w:r>
      <w:hyperlink r:id="rId16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IV – saúde;        </w:t>
      </w:r>
      <w:hyperlink r:id="rId17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 – segurança alimentar e nutricional;        </w:t>
      </w:r>
      <w:hyperlink r:id="rId18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 – defesa, preservação e conservação do meio ambiente e promoção do desenvolvimento sustentável;        </w:t>
      </w:r>
      <w:hyperlink r:id="rId19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VII – pesquisa científica, desenvolvimento de tecnologias alternativas, modernização de sistemas de gestão, produção e divulgação de informações e conhecimentos técnicos e científicos;        </w:t>
      </w:r>
      <w:hyperlink r:id="rId20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VIII – promoção da ética, da cidadania, da democracia e dos direitos humanos;        </w:t>
      </w:r>
      <w:hyperlink r:id="rId21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IX – atividades religiosas; e        </w:t>
      </w:r>
      <w:hyperlink r:id="rId22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texto2"/>
        <w:spacing w:before="300" w:beforeAutospacing="0" w:after="300" w:afterAutospacing="0"/>
        <w:ind w:firstLine="5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X – (VETADO).        </w:t>
      </w:r>
      <w:hyperlink r:id="rId23" w:anchor="art1" w:history="1">
        <w:r>
          <w:rPr>
            <w:rStyle w:val="Hyperlink"/>
            <w:rFonts w:ascii="Arial" w:hAnsi="Arial" w:cs="Arial"/>
            <w:sz w:val="20"/>
            <w:szCs w:val="20"/>
          </w:rPr>
          <w:t>(Incluído pela Lei nº 13.151, de 2015)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 xml:space="preserve">Art. 63. Quando insuficientes para constituir a fundação, os bens a ela destinados </w:t>
      </w:r>
      <w:proofErr w:type="gramStart"/>
      <w:r>
        <w:t>serão,</w:t>
      </w:r>
      <w:proofErr w:type="gramEnd"/>
      <w:r>
        <w:t xml:space="preserve"> se de outro modo não dispuser o instituidor, incorporados em outra fundação que se proponha a fim igual ou semelhante.</w:t>
      </w:r>
    </w:p>
    <w:p w:rsidR="00557C29" w:rsidRDefault="00557C29" w:rsidP="00557C29">
      <w:pPr>
        <w:pStyle w:val="NormalWeb"/>
      </w:pPr>
      <w:r>
        <w:t>Art. 64. Constituída a fundação por negócio jurídico entre vivos, o instituidor é obrigado a transferir-lhe a propriedade, ou outro direito real, sobre os bens dotados, e, se não o fizer, serão registrados, em nome dela, por mandado judicial.</w:t>
      </w:r>
    </w:p>
    <w:p w:rsidR="00557C29" w:rsidRDefault="00557C29" w:rsidP="00557C29">
      <w:pPr>
        <w:pStyle w:val="NormalWeb"/>
      </w:pPr>
      <w:r>
        <w:t xml:space="preserve">Art. 65. Aqueles a quem o instituidor cometer a aplicação do patrimônio, em tendo ciência do encargo, </w:t>
      </w:r>
      <w:proofErr w:type="gramStart"/>
      <w:r>
        <w:t>formularão</w:t>
      </w:r>
      <w:proofErr w:type="gramEnd"/>
      <w:r>
        <w:t xml:space="preserve"> logo, de acordo com as suas bases (art. 62), o estatuto da fundação projetada, submetendo-o, em seguida, à aprovação da autoridade competente, com recurso ao juiz.</w:t>
      </w:r>
    </w:p>
    <w:p w:rsidR="00557C29" w:rsidRDefault="00557C29" w:rsidP="00557C29">
      <w:pPr>
        <w:pStyle w:val="NormalWeb"/>
      </w:pPr>
      <w:r>
        <w:t>Parágrafo único. Se o estatuto não for elaborado no prazo assinado pelo instituidor, ou, não havendo prazo, em cento e oitenta dias, a incumbência caberá ao Ministério Público.</w:t>
      </w:r>
    </w:p>
    <w:p w:rsidR="00557C29" w:rsidRDefault="00557C29" w:rsidP="00557C29">
      <w:pPr>
        <w:pStyle w:val="NormalWeb"/>
      </w:pPr>
      <w:r>
        <w:t>Art. 66. Velará pelas fundações o Ministério Público do Estado onde situadas.</w:t>
      </w:r>
    </w:p>
    <w:p w:rsidR="00557C29" w:rsidRDefault="00557C29" w:rsidP="00557C29">
      <w:pPr>
        <w:pStyle w:val="NormalWeb"/>
      </w:pPr>
      <w:r>
        <w:rPr>
          <w:rFonts w:ascii="Arial" w:hAnsi="Arial" w:cs="Arial"/>
          <w:color w:val="000000"/>
          <w:sz w:val="20"/>
          <w:szCs w:val="20"/>
        </w:rPr>
        <w:t>§ 1</w:t>
      </w:r>
      <w:r>
        <w:rPr>
          <w:rFonts w:ascii="Arial" w:hAnsi="Arial" w:cs="Arial"/>
          <w:strike/>
          <w:color w:val="000000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 xml:space="preserve"> Se funcionarem no Distrito Federal ou em Território, caberá o encargo ao Ministério Público do Distrito Federal e Territórios.        </w:t>
      </w:r>
      <w:hyperlink r:id="rId24" w:anchor="art2" w:history="1">
        <w:r>
          <w:rPr>
            <w:rStyle w:val="Hyperlink"/>
            <w:rFonts w:ascii="Arial" w:hAnsi="Arial" w:cs="Arial"/>
            <w:sz w:val="20"/>
            <w:szCs w:val="20"/>
          </w:rPr>
          <w:t>(Redação dada pela Lei nº 13.151, de 2015)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>§ 2</w:t>
      </w:r>
      <w:r>
        <w:rPr>
          <w:u w:val="single"/>
          <w:vertAlign w:val="superscript"/>
        </w:rPr>
        <w:t>o</w:t>
      </w:r>
      <w:r>
        <w:t xml:space="preserve"> Se estenderem a atividade por mais de um Estado, caberá o encargo, em cada um deles, ao respectivo Ministério Público.</w:t>
      </w:r>
    </w:p>
    <w:p w:rsidR="00557C29" w:rsidRDefault="00557C29" w:rsidP="00557C29">
      <w:pPr>
        <w:pStyle w:val="NormalWeb"/>
      </w:pPr>
      <w:r>
        <w:t xml:space="preserve">Art. 67. Para que se possa alterar o estatuto da fundação é </w:t>
      </w:r>
      <w:proofErr w:type="gramStart"/>
      <w:r>
        <w:t>mister</w:t>
      </w:r>
      <w:proofErr w:type="gramEnd"/>
      <w:r>
        <w:t xml:space="preserve"> que a reforma:</w:t>
      </w:r>
    </w:p>
    <w:p w:rsidR="00557C29" w:rsidRDefault="00557C29" w:rsidP="00557C29">
      <w:pPr>
        <w:pStyle w:val="NormalWeb"/>
      </w:pPr>
      <w:r>
        <w:t>I - seja deliberada por dois terços dos competentes para gerir e representar a fundação;</w:t>
      </w:r>
    </w:p>
    <w:p w:rsidR="00557C29" w:rsidRDefault="00557C29" w:rsidP="00557C29">
      <w:pPr>
        <w:pStyle w:val="NormalWeb"/>
      </w:pPr>
      <w:r>
        <w:t>II - não contrarie ou desvirtue o fim desta;</w:t>
      </w:r>
    </w:p>
    <w:p w:rsidR="00557C29" w:rsidRDefault="00557C29" w:rsidP="00557C29">
      <w:pPr>
        <w:pStyle w:val="NormalWeb"/>
      </w:pPr>
      <w:r>
        <w:rPr>
          <w:rFonts w:ascii="Arial" w:hAnsi="Arial" w:cs="Arial"/>
          <w:color w:val="000000"/>
          <w:sz w:val="20"/>
          <w:szCs w:val="20"/>
        </w:rPr>
        <w:t xml:space="preserve">III – seja aprovada pelo órgão do Ministério Público no prazo máximo de 45 (quarenta e cinco) dias, findo o qual ou no caso de o Ministério Público a denegar, poderá o juiz supri-la, a requerimento do interessado.        </w:t>
      </w:r>
      <w:hyperlink r:id="rId25" w:anchor="art3" w:history="1">
        <w:r>
          <w:rPr>
            <w:rStyle w:val="Hyperlink"/>
            <w:rFonts w:ascii="Arial" w:hAnsi="Arial" w:cs="Arial"/>
            <w:sz w:val="20"/>
            <w:szCs w:val="20"/>
          </w:rPr>
          <w:t>(Redação dada pela Lei nº 13.151, de 2015)</w:t>
        </w:r>
        <w:proofErr w:type="gramStart"/>
      </w:hyperlink>
      <w:proofErr w:type="gramEnd"/>
    </w:p>
    <w:p w:rsidR="00557C29" w:rsidRDefault="00557C29" w:rsidP="00557C29">
      <w:pPr>
        <w:pStyle w:val="NormalWeb"/>
      </w:pPr>
      <w:r>
        <w:t>Art. 68. Quando a alteração não houver sido aprovada por votação unânime, os administradores da fundação, ao submeterem o estatuto ao órgão do Ministério Público, requererão que se dê ciência à minoria vencida para impugná-la, se quiser, em dez dias.</w:t>
      </w:r>
    </w:p>
    <w:p w:rsidR="00557C29" w:rsidRDefault="00557C29" w:rsidP="00557C29">
      <w:pPr>
        <w:pStyle w:val="NormalWeb"/>
      </w:pPr>
      <w:r>
        <w:t xml:space="preserve">Art. 69. Tornando-se ilícita, impossível ou inútil </w:t>
      </w:r>
      <w:proofErr w:type="gramStart"/>
      <w:r>
        <w:t>a</w:t>
      </w:r>
      <w:proofErr w:type="gramEnd"/>
      <w:r>
        <w:t xml:space="preserve"> finalidade a que visa a fundação, ou vencido o prazo de sua existência, o órgão do Ministério Público, ou qualquer interessado, lhe promoverá a extinção, incorporando-se o seu patrimônio, salvo disposição em contrário no ato constitutivo, ou no estatuto, em outra fundação, designada pelo juiz, que se proponha a fim igual ou semelhante.</w:t>
      </w:r>
    </w:p>
    <w:p w:rsidR="00E43754" w:rsidRDefault="00E43754"/>
    <w:sectPr w:rsidR="00E43754" w:rsidSect="00E437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7C29"/>
    <w:rsid w:val="000D7C08"/>
    <w:rsid w:val="00557C29"/>
    <w:rsid w:val="00E43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7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7C29"/>
    <w:rPr>
      <w:color w:val="0000FF"/>
      <w:u w:val="single"/>
    </w:rPr>
  </w:style>
  <w:style w:type="paragraph" w:customStyle="1" w:styleId="texto2">
    <w:name w:val="texto2"/>
    <w:basedOn w:val="Normal"/>
    <w:rsid w:val="0055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9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04-2006/2005/Lei/L11127.htm" TargetMode="External"/><Relationship Id="rId13" Type="http://schemas.openxmlformats.org/officeDocument/2006/relationships/hyperlink" Target="http://www.planalto.gov.br/ccivil_03/_Ato2015-2018/2015/Lei/L13151.htm" TargetMode="External"/><Relationship Id="rId18" Type="http://schemas.openxmlformats.org/officeDocument/2006/relationships/hyperlink" Target="http://www.planalto.gov.br/ccivil_03/_Ato2015-2018/2015/Lei/L13151.htm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planalto.gov.br/ccivil_03/_Ato2015-2018/2015/Lei/L13151.htm" TargetMode="External"/><Relationship Id="rId7" Type="http://schemas.openxmlformats.org/officeDocument/2006/relationships/hyperlink" Target="http://www.planalto.gov.br/ccivil_03/_Ato2004-2006/2005/Lei/L11127.htm" TargetMode="External"/><Relationship Id="rId12" Type="http://schemas.openxmlformats.org/officeDocument/2006/relationships/hyperlink" Target="http://www.planalto.gov.br/ccivil_03/_Ato2004-2006/2005/Lei/L11127.htm" TargetMode="External"/><Relationship Id="rId17" Type="http://schemas.openxmlformats.org/officeDocument/2006/relationships/hyperlink" Target="http://www.planalto.gov.br/ccivil_03/_Ato2015-2018/2015/Lei/L13151.htm" TargetMode="External"/><Relationship Id="rId25" Type="http://schemas.openxmlformats.org/officeDocument/2006/relationships/hyperlink" Target="http://www.planalto.gov.br/ccivil_03/_Ato2015-2018/2015/Lei/L13151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lanalto.gov.br/ccivil_03/_Ato2015-2018/2015/Lei/L13151.htm" TargetMode="External"/><Relationship Id="rId20" Type="http://schemas.openxmlformats.org/officeDocument/2006/relationships/hyperlink" Target="http://www.planalto.gov.br/ccivil_03/_Ato2015-2018/2015/Lei/L13151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04-2006/2005/Lei/L11127.htm" TargetMode="External"/><Relationship Id="rId11" Type="http://schemas.openxmlformats.org/officeDocument/2006/relationships/hyperlink" Target="http://www.planalto.gov.br/ccivil_03/_Ato2004-2006/2005/Lei/L11127.htm" TargetMode="External"/><Relationship Id="rId24" Type="http://schemas.openxmlformats.org/officeDocument/2006/relationships/hyperlink" Target="http://www.planalto.gov.br/ccivil_03/_Ato2015-2018/2015/Lei/L13151.htm" TargetMode="External"/><Relationship Id="rId5" Type="http://schemas.openxmlformats.org/officeDocument/2006/relationships/hyperlink" Target="http://www.planalto.gov.br/ccivil_03/_Ato2004-2006/2005/Lei/L11127.htm" TargetMode="External"/><Relationship Id="rId15" Type="http://schemas.openxmlformats.org/officeDocument/2006/relationships/hyperlink" Target="http://www.planalto.gov.br/ccivil_03/_Ato2015-2018/2015/Lei/L13151.htm" TargetMode="External"/><Relationship Id="rId23" Type="http://schemas.openxmlformats.org/officeDocument/2006/relationships/hyperlink" Target="http://www.planalto.gov.br/ccivil_03/_Ato2015-2018/2015/Lei/L13151.htm" TargetMode="External"/><Relationship Id="rId10" Type="http://schemas.openxmlformats.org/officeDocument/2006/relationships/hyperlink" Target="http://www.planalto.gov.br/ccivil_03/_Ato2004-2006/2005/Lei/L11127.htm" TargetMode="External"/><Relationship Id="rId19" Type="http://schemas.openxmlformats.org/officeDocument/2006/relationships/hyperlink" Target="http://www.planalto.gov.br/ccivil_03/_Ato2015-2018/2015/Lei/L13151.htm" TargetMode="External"/><Relationship Id="rId4" Type="http://schemas.openxmlformats.org/officeDocument/2006/relationships/hyperlink" Target="http://www.planalto.gov.br/ccivil_03/_Ato2004-2006/2005/Lei/L11127.htm" TargetMode="External"/><Relationship Id="rId9" Type="http://schemas.openxmlformats.org/officeDocument/2006/relationships/hyperlink" Target="http://www.planalto.gov.br/ccivil_03/_Ato2004-2006/2005/Lei/L11127.htm" TargetMode="External"/><Relationship Id="rId14" Type="http://schemas.openxmlformats.org/officeDocument/2006/relationships/hyperlink" Target="http://www.planalto.gov.br/ccivil_03/_Ato2015-2018/2015/Lei/L13151.htm" TargetMode="External"/><Relationship Id="rId22" Type="http://schemas.openxmlformats.org/officeDocument/2006/relationships/hyperlink" Target="http://www.planalto.gov.br/ccivil_03/_Ato2015-2018/2015/Lei/L13151.ht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NOVAS REGRAS CCB</Template>
  <TotalTime>0</TotalTime>
  <Pages>4</Pages>
  <Words>1467</Words>
  <Characters>7925</Characters>
  <Application>Microsoft Office Word</Application>
  <DocSecurity>0</DocSecurity>
  <Lines>66</Lines>
  <Paragraphs>18</Paragraphs>
  <ScaleCrop>false</ScaleCrop>
  <Company/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rita.arruda</dc:creator>
  <cp:lastModifiedBy>rita.arruda</cp:lastModifiedBy>
  <cp:revision>2</cp:revision>
  <cp:lastPrinted>2017-04-03T12:56:00Z</cp:lastPrinted>
  <dcterms:created xsi:type="dcterms:W3CDTF">2017-04-03T13:00:00Z</dcterms:created>
  <dcterms:modified xsi:type="dcterms:W3CDTF">2017-04-03T13:00:00Z</dcterms:modified>
</cp:coreProperties>
</file>